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66"/>
        <w:gridCol w:w="94"/>
      </w:tblGrid>
      <w:tr w:rsidR="006A66F5" w:rsidRPr="006A66F5" w:rsidTr="006A66F5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6"/>
            </w:tblGrid>
            <w:tr w:rsidR="006A66F5" w:rsidRPr="006A66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/>
                  </w:tblPr>
                  <w:tblGrid>
                    <w:gridCol w:w="4589"/>
                  </w:tblGrid>
                  <w:tr w:rsidR="006A66F5" w:rsidRPr="006A66F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36"/>
                          <w:gridCol w:w="3613"/>
                        </w:tblGrid>
                        <w:tr w:rsidR="006A66F5" w:rsidRPr="006A66F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66F5" w:rsidRPr="006A66F5" w:rsidRDefault="006A66F5" w:rsidP="006A66F5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A66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Subject: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66F5" w:rsidRPr="006A66F5" w:rsidRDefault="006A66F5" w:rsidP="006A66F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A66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RE: Details about the school project.</w:t>
                              </w:r>
                            </w:p>
                          </w:tc>
                        </w:tr>
                        <w:tr w:rsidR="006A66F5" w:rsidRPr="006A66F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66F5" w:rsidRPr="006A66F5" w:rsidRDefault="006A66F5" w:rsidP="006A66F5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A66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From: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66F5" w:rsidRPr="006A66F5" w:rsidRDefault="006A66F5" w:rsidP="006A66F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A66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irene</w:t>
                              </w:r>
                              <w:proofErr w:type="spellEnd"/>
                              <w:r w:rsidRPr="006A66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6A66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kityo</w:t>
                              </w:r>
                              <w:proofErr w:type="spellEnd"/>
                              <w:r w:rsidRPr="006A66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&lt;irenekityo2004@yahoo.com&gt;</w:t>
                              </w:r>
                            </w:p>
                          </w:tc>
                        </w:tr>
                        <w:tr w:rsidR="006A66F5" w:rsidRPr="006A66F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66F5" w:rsidRPr="006A66F5" w:rsidRDefault="006A66F5" w:rsidP="006A66F5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A66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Date: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66F5" w:rsidRPr="006A66F5" w:rsidRDefault="006A66F5" w:rsidP="006A66F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A66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Wed, Mar 23, 2011 4:10 am</w:t>
                              </w:r>
                            </w:p>
                          </w:tc>
                        </w:tr>
                        <w:tr w:rsidR="006A66F5" w:rsidRPr="006A66F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66F5" w:rsidRPr="006A66F5" w:rsidRDefault="006A66F5" w:rsidP="006A66F5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A66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To: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66F5" w:rsidRPr="006A66F5" w:rsidRDefault="006A66F5" w:rsidP="006A66F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A66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erinh@appliedphenom.org</w:t>
                              </w:r>
                            </w:p>
                          </w:tc>
                        </w:tr>
                        <w:tr w:rsidR="006A66F5" w:rsidRPr="006A66F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66F5" w:rsidRPr="006A66F5" w:rsidRDefault="006A66F5" w:rsidP="006A66F5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A66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Cc: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66F5" w:rsidRPr="006A66F5" w:rsidRDefault="006A66F5" w:rsidP="006A66F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A66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teddy.n.mwonyonyi@cmsdnet.net</w:t>
                              </w:r>
                            </w:p>
                          </w:tc>
                        </w:tr>
                        <w:tr w:rsidR="006A66F5" w:rsidRPr="006A66F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66F5" w:rsidRPr="006A66F5" w:rsidRDefault="006A66F5" w:rsidP="006A66F5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A66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Attach: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66F5" w:rsidRPr="006A66F5" w:rsidRDefault="006A66F5" w:rsidP="006A66F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A66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sigimg1</w:t>
                              </w:r>
                            </w:p>
                          </w:tc>
                        </w:tr>
                        <w:tr w:rsidR="006A66F5" w:rsidRPr="006A66F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66F5" w:rsidRPr="006A66F5" w:rsidRDefault="006A66F5" w:rsidP="006A66F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A66F5" w:rsidRPr="006A66F5" w:rsidRDefault="006A66F5" w:rsidP="006A66F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A66F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icon_sm_facebook.gif</w:t>
                              </w:r>
                            </w:p>
                          </w:tc>
                        </w:tr>
                      </w:tbl>
                      <w:p w:rsidR="006A66F5" w:rsidRPr="006A66F5" w:rsidRDefault="006A66F5" w:rsidP="006A66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A66F5" w:rsidRPr="006A66F5" w:rsidRDefault="006A66F5" w:rsidP="006A66F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A66F5" w:rsidRPr="006A66F5" w:rsidRDefault="006A66F5" w:rsidP="006A66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0" w:type="dxa"/>
            <w:hideMark/>
          </w:tcPr>
          <w:p w:rsidR="006A66F5" w:rsidRPr="006A66F5" w:rsidRDefault="006A66F5" w:rsidP="006A6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A66F5" w:rsidRPr="006A66F5" w:rsidRDefault="006A66F5" w:rsidP="006A66F5">
      <w:pPr>
        <w:spacing w:after="0" w:line="240" w:lineRule="auto"/>
        <w:rPr>
          <w:rFonts w:ascii="Arial" w:eastAsia="Times New Roman" w:hAnsi="Arial" w:cs="Arial"/>
          <w:vanish/>
          <w:color w:val="000000"/>
        </w:rPr>
      </w:pPr>
    </w:p>
    <w:tbl>
      <w:tblPr>
        <w:tblW w:w="5000" w:type="pct"/>
        <w:tblCellSpacing w:w="0" w:type="dxa"/>
        <w:tblBorders>
          <w:top w:val="single" w:sz="6" w:space="0" w:color="B2B2B2"/>
          <w:left w:val="single" w:sz="6" w:space="0" w:color="B2B2B2"/>
          <w:bottom w:val="single" w:sz="6" w:space="0" w:color="B2B2B2"/>
          <w:right w:val="single" w:sz="6" w:space="0" w:color="B2B2B2"/>
        </w:tblBorders>
        <w:tblCellMar>
          <w:left w:w="0" w:type="dxa"/>
          <w:right w:w="0" w:type="dxa"/>
        </w:tblCellMar>
        <w:tblLook w:val="04A0"/>
      </w:tblPr>
      <w:tblGrid>
        <w:gridCol w:w="9390"/>
      </w:tblGrid>
      <w:tr w:rsidR="006A66F5" w:rsidRPr="006A66F5" w:rsidTr="006A66F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/>
            </w:tblPr>
            <w:tblGrid>
              <w:gridCol w:w="9360"/>
            </w:tblGrid>
            <w:tr w:rsidR="006A66F5" w:rsidRPr="006A66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00"/>
                  </w:tblGrid>
                  <w:tr w:rsidR="006A66F5" w:rsidRPr="006A66F5" w:rsidTr="006A66F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200"/>
                        </w:tblGrid>
                        <w:tr w:rsidR="006A66F5" w:rsidRPr="006A66F5" w:rsidTr="006A66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200"/>
                              </w:tblGrid>
                              <w:tr w:rsidR="006A66F5" w:rsidRPr="006A66F5" w:rsidTr="006A66F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A66F5" w:rsidRPr="006A66F5" w:rsidRDefault="006A66F5" w:rsidP="006A66F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 xml:space="preserve">Hullo </w:t>
                                    </w:r>
                                    <w:proofErr w:type="spellStart"/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Erina</w:t>
                                    </w:r>
                                    <w:proofErr w:type="spellEnd"/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</w:p>
                                  <w:p w:rsidR="006A66F5" w:rsidRPr="006A66F5" w:rsidRDefault="006A66F5" w:rsidP="006A66F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hope</w:t>
                                    </w:r>
                                    <w:proofErr w:type="gramEnd"/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 xml:space="preserve"> all is  </w:t>
                                    </w:r>
                                    <w:proofErr w:type="spellStart"/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fine.Thanks</w:t>
                                    </w:r>
                                    <w:proofErr w:type="spellEnd"/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 xml:space="preserve"> for having the heart of helping schools in developing </w:t>
                                    </w:r>
                                    <w:proofErr w:type="spellStart"/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countries.I</w:t>
                                    </w:r>
                                    <w:proofErr w:type="spellEnd"/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 xml:space="preserve"> really appreciate your effort to have our schools </w:t>
                                    </w:r>
                                    <w:proofErr w:type="spellStart"/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grow.Such</w:t>
                                    </w:r>
                                    <w:proofErr w:type="spellEnd"/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 xml:space="preserve"> development partners like you are really important for our developing education sector.</w:t>
                                    </w:r>
                                  </w:p>
                                  <w:p w:rsidR="006A66F5" w:rsidRPr="006A66F5" w:rsidRDefault="006A66F5" w:rsidP="006A66F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:rsidR="006A66F5" w:rsidRPr="006A66F5" w:rsidRDefault="006A66F5" w:rsidP="006A66F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 xml:space="preserve">On </w:t>
                                    </w:r>
                                    <w:proofErr w:type="spellStart"/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that,i</w:t>
                                    </w:r>
                                    <w:proofErr w:type="spellEnd"/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 xml:space="preserve"> therefore offer to act as the project manager and site </w:t>
                                    </w:r>
                                    <w:proofErr w:type="spellStart"/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supervisor,which</w:t>
                                    </w:r>
                                    <w:proofErr w:type="spellEnd"/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 xml:space="preserve"> site supervision </w:t>
                                    </w:r>
                                    <w:proofErr w:type="spellStart"/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proofErr w:type="spellEnd"/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 xml:space="preserve"> will conduct free of charge without payment for </w:t>
                                    </w:r>
                                    <w:proofErr w:type="spellStart"/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proofErr w:type="spellEnd"/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 xml:space="preserve"> would love to see our country </w:t>
                                    </w:r>
                                    <w:proofErr w:type="spellStart"/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grow.I</w:t>
                                    </w:r>
                                    <w:proofErr w:type="spellEnd"/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 xml:space="preserve"> also took on the initiative to bargain with the contractor to have some costs reduced to the benefit of the school. Since you are also offering </w:t>
                                    </w:r>
                                    <w:proofErr w:type="spellStart"/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charity.I</w:t>
                                    </w:r>
                                    <w:proofErr w:type="spellEnd"/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 xml:space="preserve"> therefore attach the revised budget for the project.</w:t>
                                    </w:r>
                                  </w:p>
                                  <w:p w:rsidR="006A66F5" w:rsidRPr="006A66F5" w:rsidRDefault="006A66F5" w:rsidP="006A66F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:rsidR="006A66F5" w:rsidRPr="006A66F5" w:rsidRDefault="006A66F5" w:rsidP="006A66F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 xml:space="preserve">As regards your </w:t>
                                    </w:r>
                                    <w:proofErr w:type="spellStart"/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questions</w:t>
                                    </w:r>
                                    <w:proofErr w:type="gramStart"/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,when</w:t>
                                    </w:r>
                                    <w:proofErr w:type="spellEnd"/>
                                    <w:proofErr w:type="gramEnd"/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 xml:space="preserve"> do you expect the funds to be available? Availability of funds Will be the basis of our </w:t>
                                    </w:r>
                                    <w:proofErr w:type="spellStart"/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planning.This</w:t>
                                    </w:r>
                                    <w:proofErr w:type="spellEnd"/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 xml:space="preserve"> is important because we have to book the contractor earlier because such are not many in </w:t>
                                    </w:r>
                                    <w:proofErr w:type="spellStart"/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Uganda.Mulajje</w:t>
                                    </w:r>
                                    <w:proofErr w:type="spellEnd"/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 xml:space="preserve"> is located 45km away from Kampala and some materials will be transported from </w:t>
                                    </w:r>
                                    <w:proofErr w:type="spellStart"/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Town.We</w:t>
                                    </w:r>
                                    <w:proofErr w:type="spellEnd"/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 xml:space="preserve"> really need to plan </w:t>
                                    </w:r>
                                    <w:proofErr w:type="spellStart"/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a head</w:t>
                                    </w:r>
                                    <w:proofErr w:type="spellEnd"/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  <w:p w:rsidR="006A66F5" w:rsidRPr="006A66F5" w:rsidRDefault="006A66F5" w:rsidP="006A66F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 xml:space="preserve">The project will take between 4-5 </w:t>
                                    </w:r>
                                    <w:proofErr w:type="spellStart"/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months.About</w:t>
                                    </w:r>
                                    <w:proofErr w:type="spellEnd"/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 xml:space="preserve"> the engineer, am in position to find a competent engineer to help with the technical </w:t>
                                    </w:r>
                                    <w:proofErr w:type="spellStart"/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guidance.You</w:t>
                                    </w:r>
                                    <w:proofErr w:type="spellEnd"/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 xml:space="preserve"> can always anytime you need my help.</w:t>
                                    </w:r>
                                  </w:p>
                                  <w:p w:rsidR="006A66F5" w:rsidRPr="006A66F5" w:rsidRDefault="006A66F5" w:rsidP="006A66F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:rsidR="006A66F5" w:rsidRPr="006A66F5" w:rsidRDefault="006A66F5" w:rsidP="006A66F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</w:rPr>
                                      <w:t>Project costs.</w:t>
                                    </w:r>
                                  </w:p>
                                  <w:p w:rsidR="006A66F5" w:rsidRPr="006A66F5" w:rsidRDefault="006A66F5" w:rsidP="006A66F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:rsidR="006A66F5" w:rsidRPr="006A66F5" w:rsidRDefault="006A66F5" w:rsidP="006A66F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</w:rPr>
                                      <w:t>tems   </w:t>
                                    </w:r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          </w:t>
                                    </w:r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</w:rPr>
                                      <w:t> Activity</w:t>
                                    </w:r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                       </w:t>
                                    </w:r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</w:rPr>
                                      <w:t>Amount(Ug shs)</w:t>
                                    </w:r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       </w:t>
                                    </w:r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</w:rPr>
                                      <w:t> </w:t>
                                    </w:r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</w:rPr>
                                      <w:t>Amount($)</w:t>
                                    </w:r>
                                  </w:p>
                                  <w:p w:rsidR="006A66F5" w:rsidRPr="006A66F5" w:rsidRDefault="006A66F5" w:rsidP="006A66F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1.                   Needs Analysis   .              600,000                       250</w:t>
                                    </w:r>
                                  </w:p>
                                  <w:p w:rsidR="006A66F5" w:rsidRPr="006A66F5" w:rsidRDefault="006A66F5" w:rsidP="006A66F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 xml:space="preserve">2.                   </w:t>
                                    </w:r>
                                    <w:proofErr w:type="spellStart"/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Siting</w:t>
                                    </w:r>
                                    <w:proofErr w:type="spellEnd"/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 xml:space="preserve"> and design              2,880,000                      1200</w:t>
                                    </w:r>
                                  </w:p>
                                  <w:p w:rsidR="006A66F5" w:rsidRPr="006A66F5" w:rsidRDefault="006A66F5" w:rsidP="006A66F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3.                   Borehole Drilling                24,000,000                   10,000</w:t>
                                    </w:r>
                                  </w:p>
                                  <w:p w:rsidR="006A66F5" w:rsidRPr="006A66F5" w:rsidRDefault="006A66F5" w:rsidP="006A66F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4.                   Transportation                   1444,000                          600</w:t>
                                    </w:r>
                                  </w:p>
                                  <w:p w:rsidR="006A66F5" w:rsidRPr="006A66F5" w:rsidRDefault="006A66F5" w:rsidP="006A66F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5                     Project Manager                6,000,000                      2500</w:t>
                                    </w:r>
                                  </w:p>
                                  <w:p w:rsidR="006A66F5" w:rsidRPr="006A66F5" w:rsidRDefault="006A66F5" w:rsidP="006A66F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 xml:space="preserve">6.                    Borehole </w:t>
                                    </w:r>
                                    <w:proofErr w:type="spellStart"/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Maintainance</w:t>
                                    </w:r>
                                    <w:proofErr w:type="spellEnd"/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       720,000                          300</w:t>
                                    </w:r>
                                  </w:p>
                                  <w:p w:rsidR="006A66F5" w:rsidRPr="006A66F5" w:rsidRDefault="006A66F5" w:rsidP="006A66F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7.                    Site Engineer                     1,440,000                       600</w:t>
                                    </w:r>
                                  </w:p>
                                  <w:p w:rsidR="006A66F5" w:rsidRPr="006A66F5" w:rsidRDefault="006A66F5" w:rsidP="006A66F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8.                    </w:t>
                                    </w:r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</w:rPr>
                                      <w:t> Total</w:t>
                                    </w:r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                               </w:t>
                                    </w:r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</w:rPr>
                                      <w:t>37,080,000</w:t>
                                    </w:r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</w:rPr>
                                      <w:t> </w:t>
                                    </w:r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                 </w:t>
                                    </w:r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</w:rPr>
                                      <w:t>  15,450</w:t>
                                    </w:r>
                                  </w:p>
                                  <w:p w:rsidR="006A66F5" w:rsidRPr="006A66F5" w:rsidRDefault="006A66F5" w:rsidP="006A66F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:rsidR="006A66F5" w:rsidRPr="006A66F5" w:rsidRDefault="006A66F5" w:rsidP="006A66F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</w:rPr>
                                      <w:t>The prices are based on the current dollar rate.</w:t>
                                    </w:r>
                                  </w:p>
                                  <w:p w:rsidR="006A66F5" w:rsidRPr="006A66F5" w:rsidRDefault="006A66F5" w:rsidP="006A66F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:rsidR="006A66F5" w:rsidRPr="006A66F5" w:rsidRDefault="006A66F5" w:rsidP="006A66F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6A66F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</w:rPr>
                                      <w:t>Regards to all and wish you all the best.</w:t>
                                    </w:r>
                                  </w:p>
                                </w:tc>
                              </w:tr>
                            </w:tbl>
                            <w:p w:rsidR="006A66F5" w:rsidRPr="006A66F5" w:rsidRDefault="006A66F5" w:rsidP="006A66F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A66F5" w:rsidRPr="006A66F5" w:rsidRDefault="006A66F5" w:rsidP="006A66F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A66F5" w:rsidRPr="006A66F5" w:rsidRDefault="006A66F5" w:rsidP="006A66F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A66F5" w:rsidRPr="006A66F5" w:rsidRDefault="006A66F5" w:rsidP="006A66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24B64" w:rsidRPr="006A66F5" w:rsidRDefault="00324B64">
      <w:pPr>
        <w:rPr>
          <w:sz w:val="24"/>
          <w:szCs w:val="24"/>
        </w:rPr>
      </w:pPr>
    </w:p>
    <w:sectPr w:rsidR="00324B64" w:rsidRPr="006A66F5" w:rsidSect="00324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proofState w:spelling="clean" w:grammar="clean"/>
  <w:defaultTabStop w:val="720"/>
  <w:characterSpacingControl w:val="doNotCompress"/>
  <w:compat/>
  <w:rsids>
    <w:rsidRoot w:val="006A66F5"/>
    <w:rsid w:val="00324B64"/>
    <w:rsid w:val="006A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A66F5"/>
  </w:style>
  <w:style w:type="character" w:styleId="Strong">
    <w:name w:val="Strong"/>
    <w:basedOn w:val="DefaultParagraphFont"/>
    <w:uiPriority w:val="22"/>
    <w:qFormat/>
    <w:rsid w:val="006A66F5"/>
    <w:rPr>
      <w:b/>
      <w:bCs/>
    </w:rPr>
  </w:style>
  <w:style w:type="character" w:customStyle="1" w:styleId="apple-converted-space">
    <w:name w:val="apple-converted-space"/>
    <w:basedOn w:val="DefaultParagraphFont"/>
    <w:rsid w:val="006A6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5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2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6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erinhuber</dc:creator>
  <cp:keywords/>
  <dc:description/>
  <cp:lastModifiedBy>erinhuber</cp:lastModifiedBy>
  <cp:revision>2</cp:revision>
  <dcterms:created xsi:type="dcterms:W3CDTF">2011-04-10T17:19:00Z</dcterms:created>
  <dcterms:modified xsi:type="dcterms:W3CDTF">2011-04-10T17:19:00Z</dcterms:modified>
</cp:coreProperties>
</file>